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9839" w14:textId="77777777" w:rsidR="00380D85" w:rsidRDefault="00380D85" w:rsidP="00380D85">
      <w:pPr>
        <w:outlineLvl w:val="0"/>
        <w:rPr>
          <w:sz w:val="22"/>
          <w:szCs w:val="22"/>
        </w:rPr>
      </w:pPr>
      <w:r>
        <w:rPr>
          <w:b/>
          <w:bCs/>
          <w:sz w:val="22"/>
          <w:szCs w:val="22"/>
        </w:rPr>
        <w:t>From:</w:t>
      </w:r>
      <w:r>
        <w:rPr>
          <w:sz w:val="22"/>
          <w:szCs w:val="22"/>
        </w:rPr>
        <w:t xml:space="preserve"> Social Security Administration, Office of Communications &lt;</w:t>
      </w:r>
      <w:hyperlink r:id="rId4" w:history="1">
        <w:r>
          <w:rPr>
            <w:rStyle w:val="Hyperlink"/>
            <w:sz w:val="22"/>
            <w:szCs w:val="22"/>
          </w:rPr>
          <w:t>oea.net.post@ssa.gov</w:t>
        </w:r>
      </w:hyperlink>
      <w:r>
        <w:rPr>
          <w:sz w:val="22"/>
          <w:szCs w:val="22"/>
        </w:rPr>
        <w:t xml:space="preserve">&gt; </w:t>
      </w:r>
      <w:r>
        <w:rPr>
          <w:sz w:val="22"/>
          <w:szCs w:val="22"/>
        </w:rPr>
        <w:br/>
      </w:r>
      <w:r>
        <w:rPr>
          <w:b/>
          <w:bCs/>
          <w:sz w:val="22"/>
          <w:szCs w:val="22"/>
        </w:rPr>
        <w:t>Sent:</w:t>
      </w:r>
      <w:r>
        <w:rPr>
          <w:sz w:val="22"/>
          <w:szCs w:val="22"/>
        </w:rPr>
        <w:t xml:space="preserve"> Thursday, January 17, 2019 1:11 PM</w:t>
      </w:r>
      <w:r>
        <w:rPr>
          <w:sz w:val="22"/>
          <w:szCs w:val="22"/>
        </w:rPr>
        <w:br/>
      </w:r>
      <w:r>
        <w:rPr>
          <w:b/>
          <w:bCs/>
          <w:sz w:val="22"/>
          <w:szCs w:val="22"/>
        </w:rPr>
        <w:t>To:</w:t>
      </w:r>
      <w:r>
        <w:rPr>
          <w:sz w:val="22"/>
          <w:szCs w:val="22"/>
        </w:rPr>
        <w:t xml:space="preserve"> Brandy Bauer &lt;</w:t>
      </w:r>
      <w:hyperlink r:id="rId5" w:history="1">
        <w:r>
          <w:rPr>
            <w:rStyle w:val="Hyperlink"/>
            <w:sz w:val="22"/>
            <w:szCs w:val="22"/>
          </w:rPr>
          <w:t>Brandy.Bauer@ncoa.org</w:t>
        </w:r>
      </w:hyperlink>
      <w:r>
        <w:rPr>
          <w:sz w:val="22"/>
          <w:szCs w:val="22"/>
        </w:rPr>
        <w:t>&gt;</w:t>
      </w:r>
      <w:r>
        <w:rPr>
          <w:sz w:val="22"/>
          <w:szCs w:val="22"/>
        </w:rPr>
        <w:br/>
      </w:r>
      <w:r>
        <w:rPr>
          <w:b/>
          <w:bCs/>
          <w:sz w:val="22"/>
          <w:szCs w:val="22"/>
        </w:rPr>
        <w:t>Subject:</w:t>
      </w:r>
      <w:r>
        <w:rPr>
          <w:sz w:val="22"/>
          <w:szCs w:val="22"/>
        </w:rPr>
        <w:t xml:space="preserve"> SCAM ALERT! Help Us Raise Awareness</w:t>
      </w:r>
    </w:p>
    <w:p w14:paraId="304CA012" w14:textId="77777777" w:rsidR="00380D85" w:rsidRDefault="00380D85" w:rsidP="00380D85">
      <w:pPr>
        <w:rPr>
          <w:sz w:val="22"/>
          <w:szCs w:val="22"/>
        </w:rPr>
      </w:pPr>
      <w:r>
        <w:rPr>
          <w:sz w:val="22"/>
          <w:szCs w:val="22"/>
        </w:rPr>
        <w:t> </w:t>
      </w:r>
      <w:bookmarkStart w:id="0" w:name="_GoBack"/>
      <w:bookmarkEnd w:id="0"/>
    </w:p>
    <w:tbl>
      <w:tblPr>
        <w:tblW w:w="11400" w:type="dxa"/>
        <w:jc w:val="center"/>
        <w:tblCellSpacing w:w="18" w:type="dxa"/>
        <w:tblCellMar>
          <w:left w:w="0" w:type="dxa"/>
          <w:right w:w="0" w:type="dxa"/>
        </w:tblCellMar>
        <w:tblLook w:val="04A0" w:firstRow="1" w:lastRow="0" w:firstColumn="1" w:lastColumn="0" w:noHBand="0" w:noVBand="1"/>
      </w:tblPr>
      <w:tblGrid>
        <w:gridCol w:w="11400"/>
      </w:tblGrid>
      <w:tr w:rsidR="00380D85" w14:paraId="37B9A9DF" w14:textId="77777777" w:rsidTr="00380D85">
        <w:trPr>
          <w:tblCellSpacing w:w="18" w:type="dxa"/>
          <w:jc w:val="center"/>
        </w:trPr>
        <w:tc>
          <w:tcPr>
            <w:tcW w:w="0" w:type="auto"/>
            <w:vAlign w:val="center"/>
            <w:hideMark/>
          </w:tcPr>
          <w:p w14:paraId="06A59275" w14:textId="77777777" w:rsidR="00380D85" w:rsidRDefault="00380D85">
            <w:pPr>
              <w:pStyle w:val="NormalWeb"/>
            </w:pPr>
            <w:r>
              <w:rPr>
                <w:rFonts w:ascii="Times New Roman" w:hAnsi="Times New Roman" w:cs="Times New Roman"/>
                <w:sz w:val="27"/>
                <w:szCs w:val="27"/>
              </w:rPr>
              <w:t>Dear Colleague:</w:t>
            </w:r>
          </w:p>
          <w:p w14:paraId="18F043A9" w14:textId="77777777" w:rsidR="00380D85" w:rsidRDefault="00380D85">
            <w:pPr>
              <w:pStyle w:val="NormalWeb"/>
            </w:pPr>
            <w:r>
              <w:rPr>
                <w:rFonts w:ascii="Times New Roman" w:hAnsi="Times New Roman" w:cs="Times New Roman"/>
                <w:sz w:val="27"/>
                <w:szCs w:val="27"/>
              </w:rPr>
              <w:t xml:space="preserve">We have become aware of reports of fraudulent telephone calls from individuals claiming to represent the Social Security Administration (SSA). In them, unknown callers are using threatening language to warn unknowing victims that they will be arrested or face other legal action if they fail to call a provided phone number or press the number indicated in the message to address the issue. In some instances, these unknown callers switch tactics and communicate that they want to help an individual with activating a suspended Social Security number. Such calls are a </w:t>
            </w:r>
            <w:proofErr w:type="gramStart"/>
            <w:r>
              <w:rPr>
                <w:rFonts w:ascii="Times New Roman" w:hAnsi="Times New Roman" w:cs="Times New Roman"/>
                <w:sz w:val="27"/>
                <w:szCs w:val="27"/>
              </w:rPr>
              <w:t>scam, and</w:t>
            </w:r>
            <w:proofErr w:type="gramEnd"/>
            <w:r>
              <w:rPr>
                <w:rFonts w:ascii="Times New Roman" w:hAnsi="Times New Roman" w:cs="Times New Roman"/>
                <w:sz w:val="27"/>
                <w:szCs w:val="27"/>
              </w:rPr>
              <w:t xml:space="preserve"> are </w:t>
            </w:r>
            <w:r>
              <w:rPr>
                <w:rStyle w:val="Strong"/>
                <w:rFonts w:ascii="Times New Roman" w:hAnsi="Times New Roman" w:cs="Times New Roman"/>
                <w:sz w:val="27"/>
                <w:szCs w:val="27"/>
              </w:rPr>
              <w:t>not</w:t>
            </w:r>
            <w:r>
              <w:rPr>
                <w:rFonts w:ascii="Times New Roman" w:hAnsi="Times New Roman" w:cs="Times New Roman"/>
                <w:sz w:val="27"/>
                <w:szCs w:val="27"/>
              </w:rPr>
              <w:t xml:space="preserve"> coming from official SSA representatives.</w:t>
            </w:r>
          </w:p>
          <w:p w14:paraId="546063DD" w14:textId="77777777" w:rsidR="00380D85" w:rsidRDefault="00380D85">
            <w:pPr>
              <w:pStyle w:val="NormalWeb"/>
            </w:pPr>
            <w:r>
              <w:rPr>
                <w:rFonts w:ascii="Times New Roman" w:hAnsi="Times New Roman" w:cs="Times New Roman"/>
                <w:sz w:val="27"/>
                <w:szCs w:val="27"/>
              </w:rPr>
              <w:t xml:space="preserve">We encourage you to inform your members and extended networks not to engage with such callers, and to report any suspicious calls to Social Security’s Office of the Inspector General by calling 1-800-269-0271 or </w:t>
            </w:r>
            <w:hyperlink r:id="rId6" w:history="1">
              <w:r>
                <w:rPr>
                  <w:rStyle w:val="Hyperlink"/>
                  <w:rFonts w:ascii="Times New Roman" w:hAnsi="Times New Roman" w:cs="Times New Roman"/>
                  <w:sz w:val="27"/>
                  <w:szCs w:val="27"/>
                </w:rPr>
                <w:t>submitting a report on the OIG website</w:t>
              </w:r>
            </w:hyperlink>
            <w:r>
              <w:rPr>
                <w:rFonts w:ascii="Times New Roman" w:hAnsi="Times New Roman" w:cs="Times New Roman"/>
                <w:sz w:val="27"/>
                <w:szCs w:val="27"/>
              </w:rPr>
              <w:t xml:space="preserve">. We also urge you to read and share our </w:t>
            </w:r>
            <w:hyperlink r:id="rId7" w:history="1">
              <w:r>
                <w:rPr>
                  <w:rStyle w:val="Hyperlink"/>
                  <w:rFonts w:ascii="Times New Roman" w:hAnsi="Times New Roman" w:cs="Times New Roman"/>
                  <w:sz w:val="27"/>
                  <w:szCs w:val="27"/>
                </w:rPr>
                <w:t>Social Security Matters blog</w:t>
              </w:r>
            </w:hyperlink>
            <w:r>
              <w:rPr>
                <w:rFonts w:ascii="Times New Roman" w:hAnsi="Times New Roman" w:cs="Times New Roman"/>
                <w:sz w:val="27"/>
                <w:szCs w:val="27"/>
              </w:rPr>
              <w:t>, which provides more information on the nature of these fraudulent calls, as well as instructions on how to report such activity.</w:t>
            </w:r>
          </w:p>
          <w:p w14:paraId="10E3FB57" w14:textId="77777777" w:rsidR="00380D85" w:rsidRDefault="00380D85">
            <w:pPr>
              <w:pStyle w:val="NormalWeb"/>
            </w:pPr>
            <w:r>
              <w:rPr>
                <w:rFonts w:ascii="Times New Roman" w:hAnsi="Times New Roman" w:cs="Times New Roman"/>
                <w:sz w:val="27"/>
                <w:szCs w:val="27"/>
              </w:rPr>
              <w:t>Social Security is committed to protecting the privacy and security of the people we serve. We appreciate your help in spreading the word about this important topic.</w:t>
            </w:r>
          </w:p>
          <w:p w14:paraId="152DFB38" w14:textId="77777777" w:rsidR="00380D85" w:rsidRDefault="00380D85">
            <w:pPr>
              <w:pStyle w:val="NormalWeb"/>
            </w:pPr>
            <w:r>
              <w:rPr>
                <w:rFonts w:ascii="Times New Roman" w:hAnsi="Times New Roman" w:cs="Times New Roman"/>
                <w:sz w:val="27"/>
                <w:szCs w:val="27"/>
              </w:rPr>
              <w:t>Sincerely,</w:t>
            </w:r>
          </w:p>
          <w:p w14:paraId="200B592E" w14:textId="77777777" w:rsidR="00380D85" w:rsidRDefault="00380D85">
            <w:pPr>
              <w:rPr>
                <w:sz w:val="22"/>
                <w:szCs w:val="22"/>
              </w:rPr>
            </w:pPr>
            <w:r>
              <w:rPr>
                <w:rFonts w:ascii="Times New Roman" w:hAnsi="Times New Roman" w:cs="Times New Roman"/>
                <w:sz w:val="27"/>
                <w:szCs w:val="27"/>
              </w:rPr>
              <w:t xml:space="preserve">Dawn </w:t>
            </w:r>
            <w:proofErr w:type="spellStart"/>
            <w:r>
              <w:rPr>
                <w:rFonts w:ascii="Times New Roman" w:hAnsi="Times New Roman" w:cs="Times New Roman"/>
                <w:sz w:val="27"/>
                <w:szCs w:val="27"/>
              </w:rPr>
              <w:t>Bystry</w:t>
            </w:r>
            <w:proofErr w:type="spellEnd"/>
            <w:r>
              <w:rPr>
                <w:sz w:val="22"/>
                <w:szCs w:val="22"/>
              </w:rPr>
              <w:br/>
            </w:r>
            <w:r>
              <w:rPr>
                <w:rFonts w:ascii="Times New Roman" w:hAnsi="Times New Roman" w:cs="Times New Roman"/>
                <w:sz w:val="27"/>
                <w:szCs w:val="27"/>
              </w:rPr>
              <w:t>Acting Deputy Associate Commissioner</w:t>
            </w:r>
            <w:r>
              <w:rPr>
                <w:rFonts w:ascii="Times New Roman" w:hAnsi="Times New Roman" w:cs="Times New Roman"/>
                <w:sz w:val="27"/>
                <w:szCs w:val="27"/>
              </w:rPr>
              <w:br/>
              <w:t>Office of Strategic and Digital Communications</w:t>
            </w:r>
            <w:r>
              <w:rPr>
                <w:rFonts w:ascii="Times New Roman" w:hAnsi="Times New Roman" w:cs="Times New Roman"/>
                <w:sz w:val="27"/>
                <w:szCs w:val="27"/>
              </w:rPr>
              <w:br/>
            </w:r>
            <w:r>
              <w:rPr>
                <w:rFonts w:ascii="Times New Roman" w:hAnsi="Times New Roman" w:cs="Times New Roman"/>
                <w:color w:val="FF0000"/>
                <w:sz w:val="27"/>
                <w:szCs w:val="27"/>
              </w:rPr>
              <w:t>(T)</w:t>
            </w:r>
            <w:r>
              <w:rPr>
                <w:rFonts w:ascii="Times New Roman" w:hAnsi="Times New Roman" w:cs="Times New Roman"/>
                <w:sz w:val="27"/>
                <w:szCs w:val="27"/>
              </w:rPr>
              <w:t xml:space="preserve"> 410-965-1804</w:t>
            </w:r>
          </w:p>
          <w:p w14:paraId="6E68F846" w14:textId="77777777" w:rsidR="00380D85" w:rsidRDefault="00380D85">
            <w:pPr>
              <w:rPr>
                <w:sz w:val="22"/>
                <w:szCs w:val="22"/>
              </w:rPr>
            </w:pPr>
            <w:hyperlink r:id="rId8" w:history="1">
              <w:r>
                <w:rPr>
                  <w:rStyle w:val="Hyperlink"/>
                  <w:rFonts w:ascii="Times New Roman" w:hAnsi="Times New Roman" w:cs="Times New Roman"/>
                  <w:sz w:val="27"/>
                  <w:szCs w:val="27"/>
                </w:rPr>
                <w:t>@</w:t>
              </w:r>
              <w:proofErr w:type="spellStart"/>
              <w:r>
                <w:rPr>
                  <w:rStyle w:val="Hyperlink"/>
                  <w:rFonts w:ascii="Times New Roman" w:hAnsi="Times New Roman" w:cs="Times New Roman"/>
                  <w:sz w:val="27"/>
                  <w:szCs w:val="27"/>
                </w:rPr>
                <w:t>SSAOutreach</w:t>
              </w:r>
              <w:proofErr w:type="spellEnd"/>
            </w:hyperlink>
          </w:p>
          <w:p w14:paraId="4C0988F8" w14:textId="77777777" w:rsidR="00380D85" w:rsidRDefault="00380D85">
            <w:pPr>
              <w:rPr>
                <w:sz w:val="22"/>
                <w:szCs w:val="22"/>
              </w:rPr>
            </w:pPr>
            <w:r>
              <w:rPr>
                <w:sz w:val="22"/>
                <w:szCs w:val="22"/>
              </w:rPr>
              <w:t> </w:t>
            </w:r>
          </w:p>
          <w:p w14:paraId="24D86F88" w14:textId="77777777" w:rsidR="00380D85" w:rsidRDefault="00380D85">
            <w:pPr>
              <w:pStyle w:val="NormalWeb"/>
            </w:pPr>
            <w:r>
              <w:rPr>
                <w:rFonts w:ascii="Times New Roman" w:hAnsi="Times New Roman" w:cs="Times New Roman"/>
                <w:sz w:val="20"/>
                <w:szCs w:val="20"/>
              </w:rPr>
              <w:t> </w:t>
            </w:r>
          </w:p>
          <w:p w14:paraId="1E3B7B4A" w14:textId="77777777" w:rsidR="00380D85" w:rsidRDefault="00380D85">
            <w:pPr>
              <w:pStyle w:val="NormalWeb"/>
              <w:jc w:val="center"/>
            </w:pPr>
            <w:r>
              <w:rPr>
                <w:rFonts w:ascii="Times New Roman" w:hAnsi="Times New Roman" w:cs="Times New Roman"/>
                <w:sz w:val="20"/>
                <w:szCs w:val="20"/>
              </w:rPr>
              <w:t xml:space="preserve">Help secure your today and tomorrow. Open a </w:t>
            </w:r>
            <w:r>
              <w:rPr>
                <w:rStyle w:val="Strong"/>
                <w:rFonts w:ascii="Times New Roman" w:hAnsi="Times New Roman" w:cs="Times New Roman"/>
                <w:i/>
                <w:iCs/>
                <w:color w:val="FF0000"/>
                <w:sz w:val="20"/>
                <w:szCs w:val="20"/>
              </w:rPr>
              <w:t>my</w:t>
            </w:r>
            <w:r>
              <w:rPr>
                <w:rFonts w:ascii="Times New Roman" w:hAnsi="Times New Roman" w:cs="Times New Roman"/>
                <w:color w:val="FF0000"/>
                <w:sz w:val="20"/>
                <w:szCs w:val="20"/>
              </w:rPr>
              <w:t xml:space="preserve"> </w:t>
            </w:r>
            <w:r>
              <w:rPr>
                <w:rFonts w:ascii="Times New Roman" w:hAnsi="Times New Roman" w:cs="Times New Roman"/>
                <w:color w:val="0000FF"/>
                <w:sz w:val="20"/>
                <w:szCs w:val="20"/>
              </w:rPr>
              <w:t>Social Security</w:t>
            </w:r>
            <w:r>
              <w:rPr>
                <w:rFonts w:ascii="Times New Roman" w:hAnsi="Times New Roman" w:cs="Times New Roman"/>
                <w:sz w:val="20"/>
                <w:szCs w:val="20"/>
              </w:rPr>
              <w:t xml:space="preserve"> account today at </w:t>
            </w:r>
            <w:hyperlink r:id="rId9" w:history="1">
              <w:r>
                <w:rPr>
                  <w:rStyle w:val="Hyperlink"/>
                  <w:rFonts w:ascii="Times New Roman" w:hAnsi="Times New Roman" w:cs="Times New Roman"/>
                  <w:sz w:val="20"/>
                  <w:szCs w:val="20"/>
                </w:rPr>
                <w:t>www.socialsecurity.gov/myaccount</w:t>
              </w:r>
            </w:hyperlink>
            <w:r>
              <w:rPr>
                <w:rFonts w:ascii="Times New Roman" w:hAnsi="Times New Roman" w:cs="Times New Roman"/>
                <w:sz w:val="20"/>
                <w:szCs w:val="20"/>
              </w:rPr>
              <w:t>.</w:t>
            </w:r>
          </w:p>
          <w:p w14:paraId="6AF59947" w14:textId="77777777" w:rsidR="00380D85" w:rsidRDefault="00380D85">
            <w:pPr>
              <w:pStyle w:val="NormalWeb"/>
              <w:jc w:val="center"/>
            </w:pPr>
            <w:r>
              <w:rPr>
                <w:rFonts w:ascii="Times New Roman" w:hAnsi="Times New Roman" w:cs="Times New Roman"/>
                <w:sz w:val="20"/>
                <w:szCs w:val="20"/>
              </w:rPr>
              <w:t xml:space="preserve"> For the latest Social Security News, check out the latest edition of the </w:t>
            </w:r>
            <w:hyperlink r:id="rId10" w:history="1">
              <w:r>
                <w:rPr>
                  <w:rStyle w:val="Hyperlink"/>
                  <w:rFonts w:ascii="Times New Roman" w:hAnsi="Times New Roman" w:cs="Times New Roman"/>
                  <w:sz w:val="20"/>
                  <w:szCs w:val="20"/>
                </w:rPr>
                <w:t>Social Security Update</w:t>
              </w:r>
            </w:hyperlink>
            <w:r>
              <w:rPr>
                <w:rFonts w:ascii="Times New Roman" w:hAnsi="Times New Roman" w:cs="Times New Roman"/>
                <w:sz w:val="20"/>
                <w:szCs w:val="20"/>
              </w:rPr>
              <w:t>.</w:t>
            </w:r>
          </w:p>
          <w:p w14:paraId="6B061900" w14:textId="77777777" w:rsidR="00380D85" w:rsidRDefault="00380D85">
            <w:pPr>
              <w:jc w:val="center"/>
              <w:rPr>
                <w:sz w:val="22"/>
                <w:szCs w:val="22"/>
              </w:rPr>
            </w:pPr>
            <w:r>
              <w:rPr>
                <w:rFonts w:ascii="Times New Roman" w:hAnsi="Times New Roman" w:cs="Times New Roman"/>
              </w:rPr>
              <w:t xml:space="preserve">Stay Connected with </w:t>
            </w:r>
            <w:hyperlink r:id="rId11" w:history="1">
              <w:r>
                <w:rPr>
                  <w:rStyle w:val="Hyperlink"/>
                  <w:rFonts w:ascii="Times New Roman" w:hAnsi="Times New Roman" w:cs="Times New Roman"/>
                </w:rPr>
                <w:t>Social Security</w:t>
              </w:r>
            </w:hyperlink>
            <w:r>
              <w:rPr>
                <w:rFonts w:ascii="Times New Roman" w:hAnsi="Times New Roman" w:cs="Times New Roman"/>
              </w:rPr>
              <w:t>:</w:t>
            </w:r>
          </w:p>
          <w:p w14:paraId="63F9F787" w14:textId="3C3854BF" w:rsidR="00380D85" w:rsidRDefault="00380D85">
            <w:pPr>
              <w:jc w:val="center"/>
              <w:rPr>
                <w:sz w:val="22"/>
                <w:szCs w:val="22"/>
              </w:rPr>
            </w:pPr>
            <w:r>
              <w:rPr>
                <w:rFonts w:ascii="Times New Roman" w:hAnsi="Times New Roman" w:cs="Times New Roman"/>
                <w:noProof/>
                <w:color w:val="0000FF"/>
                <w:bdr w:val="single" w:sz="8" w:space="0" w:color="auto" w:frame="1"/>
              </w:rPr>
              <w:t xml:space="preserve"> </w:t>
            </w:r>
          </w:p>
          <w:p w14:paraId="0799F0DB" w14:textId="77777777" w:rsidR="00380D85" w:rsidRDefault="00380D85">
            <w:pPr>
              <w:rPr>
                <w:sz w:val="22"/>
                <w:szCs w:val="22"/>
              </w:rPr>
            </w:pPr>
            <w:r>
              <w:rPr>
                <w:rFonts w:ascii="Times New Roman" w:hAnsi="Times New Roman" w:cs="Times New Roman"/>
              </w:rPr>
              <w:t> </w:t>
            </w:r>
          </w:p>
        </w:tc>
      </w:tr>
    </w:tbl>
    <w:p w14:paraId="53F757C7" w14:textId="77777777" w:rsidR="005616FB" w:rsidRDefault="005616FB"/>
    <w:sectPr w:rsidR="0056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0D85"/>
    <w:rsid w:val="00207A1F"/>
    <w:rsid w:val="002563FF"/>
    <w:rsid w:val="00380D85"/>
    <w:rsid w:val="005616FB"/>
    <w:rsid w:val="0093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3175"/>
  <w15:chartTrackingRefBased/>
  <w15:docId w15:val="{F86BDCFD-4B3D-41E5-BFC5-CDB392EF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D85"/>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D85"/>
    <w:rPr>
      <w:color w:val="0000FF"/>
      <w:u w:val="single"/>
    </w:rPr>
  </w:style>
  <w:style w:type="paragraph" w:styleId="NormalWeb">
    <w:name w:val="Normal (Web)"/>
    <w:basedOn w:val="Normal"/>
    <w:uiPriority w:val="99"/>
    <w:semiHidden/>
    <w:unhideWhenUsed/>
    <w:rsid w:val="00380D85"/>
    <w:pPr>
      <w:spacing w:before="100" w:beforeAutospacing="1" w:after="100" w:afterAutospacing="1"/>
    </w:pPr>
    <w:rPr>
      <w:sz w:val="22"/>
      <w:szCs w:val="22"/>
    </w:rPr>
  </w:style>
  <w:style w:type="character" w:styleId="Strong">
    <w:name w:val="Strong"/>
    <w:basedOn w:val="DefaultParagraphFont"/>
    <w:uiPriority w:val="22"/>
    <w:qFormat/>
    <w:rsid w:val="00380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na01.safelinks.protection.outlook.com%2f%3furl%3dhttp%253A%252F%252FSSA.pr-optout.com%252FTracking.aspx%253FData%253DHHL%25253d%25253a3%25253b4%25253d6-%25253eLCE1%25253b%25252b43.LP%25253f%252540083%25253a%2526RE%253DIN%2526RI%253D1897157%2526Preview%253DFalse%2526DistributionActionID%253D367039%2526Action%253DFollow%252BLink%26data%3d02%257C01%257Cjkrenrick%2540age.ohio.gov%257Cea9ec73d4f58427f289608d67cab0c2a%257C50f8fcc494d84f0784eb36ed57c7c8a2%257C0%257C0%257C636833471425746997%26sdata%3dWTpS%252Fr010aRnJnN%252FdIdeyOmIEhXuDh8jvY6GSjKbgkE%253D%26reserved%3d0&amp;c=E,1,3zH0yT63PYO0rNHWqZ-_Sp-HRuUM7Xfo_sbwtbTinCT0gnOS3CCcRhgjrx1ZM-5TXz-b-PzaRsR3jrSCjUWBwwvPOnAucT_KtDm_Gta_fN66jDNe55I,&amp;typ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nkprotect.cudasvc.com/url?a=https%3a%2f%2fna01.safelinks.protection.outlook.com%2f%3furl%3dhttp%253A%252F%252FSSA.pr-optout.com%252FTracking.aspx%253FData%253DHHL%25253d%25253a3%25253b4%25253d6-%25253eLCE1%25253b%25252b43.LP%25253f%252540083%25253a%2526RE%253DIN%2526RI%253D1897157%2526Preview%253DFalse%2526DistributionActionID%253D367040%2526Action%253DFollow%252BLink%26data%3d02%257C01%257Cjkrenrick%2540age.ohio.gov%257Cea9ec73d4f58427f289608d67cab0c2a%257C50f8fcc494d84f0784eb36ed57c7c8a2%257C0%257C0%257C636833471425736957%26sdata%3dxIvqqDonqeIO%252Bc%252FbWeqtJ5gRpTYM6ZtXFhZ7mM7JdO0%253D%26reserved%3d0&amp;c=E,1,Ys5voEa3nfdYBSRtq8pi-3OM7z43IfX9N4l2dqPtzC9gfACUqHt00coSbRgHOlO5biqp2mRR_oXaJuUfdVEbT06pn1fe_9NElbCLBBtTbefw4mA,&amp;typ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na01.safelinks.protection.outlook.com%2f%3furl%3dhttp%253A%252F%252FSSA.pr-optout.com%252FTracking.aspx%253FData%253DHHL%25253d%25253a3%25253b4%25253d6-%25253eLCE1%25253b%25252b43.LP%25253f%252540083%25253a%2526RE%253DIN%2526RI%253D1897157%2526Preview%253DFalse%2526DistributionActionID%253D367041%2526Action%253DFollow%252BLink%26data%3d02%257C01%257Cjkrenrick%2540age.ohio.gov%257Cea9ec73d4f58427f289608d67cab0c2a%257C50f8fcc494d84f0784eb36ed57c7c8a2%257C0%257C0%257C636833471425736957%26sdata%3dsBbOk7IA35CwbBw%252FNif%252BwSO6ZyhXS9ZhqUV6%252F0lLcxs%253D%26reserved%3d0&amp;c=E,1,a0Xe3TN3cq1ouB2NGg9hddeyWYFen451sFCeCOhNqNDtzWYeZ8tAsCHcXgVAIqGmp43rbF6f-ovi6hgtyj9-yxtv-ckiKwwzMPcWBDw_&amp;typo=1" TargetMode="External"/><Relationship Id="rId11" Type="http://schemas.openxmlformats.org/officeDocument/2006/relationships/hyperlink" Target="https://linkprotect.cudasvc.com/url?a=https%3a%2f%2fna01.safelinks.protection.outlook.com%2f%3furl%3dhttp%253A%252F%252FSSA.pr-optout.com%252FTracking.aspx%253FData%253DHHL%25253d%25253a3%25253b4%25253d6-%25253eLCE1%25253b%25252b43.LP%25253f%252540083%25253a%2526RE%253DIN%2526RI%253D1897157%2526Preview%253DFalse%2526DistributionActionID%253D367036%2526Action%253DFollow%252BLink%26data%3d02%257C01%257Cjkrenrick%2540age.ohio.gov%257Cea9ec73d4f58427f289608d67cab0c2a%257C50f8fcc494d84f0784eb36ed57c7c8a2%257C0%257C0%257C636833471425767007%26sdata%3ddMYZbr0lDKo%252FN3y5MsAFXWXAEiVkUGouC8UL9x7JEM0%253D%26reserved%3d0&amp;c=E,1,FRQK1EDvyr4GKgwbxVUvOCYPRefZ4yied7G4Gine3vsAYLpytxct7KiijUDlrCsB7NtgVsqM2WkH2lv1CRY8Cru4a5OCc4so3jY-cV9MYWKLi4U,&amp;typo=1" TargetMode="External"/><Relationship Id="rId5" Type="http://schemas.openxmlformats.org/officeDocument/2006/relationships/hyperlink" Target="mailto:Brandy.Bauer@ncoa.org" TargetMode="External"/><Relationship Id="rId10" Type="http://schemas.openxmlformats.org/officeDocument/2006/relationships/hyperlink" Target="https://linkprotect.cudasvc.com/url?a=https%3a%2f%2fna01.safelinks.protection.outlook.com%2f%3furl%3dhttp%253A%252F%252FSSA.pr-optout.com%252FTracking.aspx%253FData%253DHHL%25253d%25253a3%25253b4%25253d6-%25253eLCE1%25253b%25252b43.LP%25253f%252540083%25253a%2526RE%253DIN%2526RI%253D1897157%2526Preview%253DFalse%2526DistributionActionID%253D367037%2526Action%253DFollow%252BLink%26data%3d02%257C01%257Cjkrenrick%2540age.ohio.gov%257Cea9ec73d4f58427f289608d67cab0c2a%257C50f8fcc494d84f0784eb36ed57c7c8a2%257C0%257C0%257C636833471425756971%26sdata%3d6oW5%252BPc32OuNpfMunYK3Y9EcnzpWABqNFSeKZpHsISI%253D%26reserved%3d0&amp;c=E,1,0u9c9OhpSS6ZuqlllV5r9ONnJ_dVDn_ouVQAR-S4470b9BmuwSXRcJDdmIObsRuhuk1WXW4MvvechGk9Egv9Z2cjIvQpYxZP97eI0aTtWvlVVVdOllvgKuZfow,,&amp;typo=1" TargetMode="External"/><Relationship Id="rId4" Type="http://schemas.openxmlformats.org/officeDocument/2006/relationships/hyperlink" Target="mailto:oea.net.post@ssa.gov" TargetMode="External"/><Relationship Id="rId9" Type="http://schemas.openxmlformats.org/officeDocument/2006/relationships/hyperlink" Target="https://linkprotect.cudasvc.com/url?a=https%3a%2f%2fna01.safelinks.protection.outlook.com%2f%3furl%3dhttp%253A%252F%252FSSA.pr-optout.com%252FTracking.aspx%253FData%253DHHL%25253d%25253a3%25253b4%25253d6-%25253eLCE1%25253b%25252b43.LP%25253f%252540083%25253a%2526RE%253DIN%2526RI%253D1897157%2526Preview%253DFalse%2526DistributionActionID%253D367038%2526Action%253DFollow%252BLink%26data%3d02%257C01%257Cjkrenrick%2540age.ohio.gov%257Cea9ec73d4f58427f289608d67cab0c2a%257C50f8fcc494d84f0784eb36ed57c7c8a2%257C0%257C0%257C636833471425756971%26sdata%3d0RfMG7LpOAo7zkLxiGGha1p0wgZNz02WGHUfMKP%252BMg0%253D%26reserved%3d0&amp;c=E,1,mBapBO6Xaq1CXuRr7HIqHxzwpE-xjviGVpX-97yblmtr5Q6g0awOsGZrWiNS9RF_h1PL34gSxeaHgNNjR8nTiKMHiki60p94Bsvby9fSQr6UbNeY0rhOFsqE_YA,&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Wells</dc:creator>
  <cp:keywords/>
  <dc:description/>
  <cp:lastModifiedBy>Zane Wells</cp:lastModifiedBy>
  <cp:revision>1</cp:revision>
  <dcterms:created xsi:type="dcterms:W3CDTF">2019-01-24T16:03:00Z</dcterms:created>
  <dcterms:modified xsi:type="dcterms:W3CDTF">2019-01-24T16:07:00Z</dcterms:modified>
</cp:coreProperties>
</file>